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技术合同成本核算单</w:t>
      </w:r>
    </w:p>
    <w:p/>
    <w:p>
      <w:pPr>
        <w:ind w:firstLine="562" w:firstLineChars="200"/>
        <w:jc w:val="both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填报日期：                        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单位：万元</w:t>
      </w:r>
      <w:bookmarkStart w:id="0" w:name="_GoBack"/>
      <w:bookmarkEnd w:id="0"/>
    </w:p>
    <w:tbl>
      <w:tblPr>
        <w:tblStyle w:val="3"/>
        <w:tblW w:w="88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5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合同名称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专用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合同交易总额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扣除成本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技术交易额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支付方式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一次性支付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□分期支付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8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申报单位经办人：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备注：1.扣除成本包括：购置设备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、仪器、零部件、原材料等非技术性费用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240" w:lineRule="auto"/>
        <w:ind w:firstLine="720" w:firstLineChars="3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2.技术交易额=合同交易总额-扣除成本。</w:t>
      </w:r>
    </w:p>
    <w:p>
      <w:pPr>
        <w:jc w:val="lef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ODRlN2YyODc4ZGYzYWI2ZTc5NzY5ZWU1NTc3ZmUifQ=="/>
  </w:docVars>
  <w:rsids>
    <w:rsidRoot w:val="00000000"/>
    <w:rsid w:val="1900110E"/>
    <w:rsid w:val="259030BF"/>
    <w:rsid w:val="3AE87601"/>
    <w:rsid w:val="48B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127</Characters>
  <Lines>0</Lines>
  <Paragraphs>0</Paragraphs>
  <TotalTime>13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2021-05-27T00:59:00Z</dcterms:created>
  <dc:creator>SP</dc:creator>
  <cp:lastModifiedBy>RUBY LIN</cp:lastModifiedBy>
  <dcterms:modified xsi:type="dcterms:W3CDTF">2023-08-28T07:26:33Z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AB91247AAC4948EDA32DF5B93A8B96A3_13</vt:lpwstr>
  </property>
</Properties>
</file>