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华文中宋" w:cs="Times New Roman"/>
          <w:spacing w:val="-2"/>
          <w:position w:val="12"/>
          <w:sz w:val="40"/>
          <w:szCs w:val="40"/>
        </w:rPr>
      </w:pPr>
      <w:r>
        <w:rPr>
          <w:rFonts w:ascii="Times New Roman" w:hAnsi="Times New Roman" w:eastAsia="华文中宋" w:cs="Times New Roman"/>
          <w:spacing w:val="-2"/>
          <w:position w:val="12"/>
          <w:sz w:val="40"/>
          <w:szCs w:val="40"/>
        </w:rPr>
        <w:t>省级科技计划项目经费管理使用禁止事项清单</w:t>
      </w:r>
    </w:p>
    <w:p>
      <w:pPr>
        <w:spacing w:line="360" w:lineRule="auto"/>
        <w:jc w:val="both"/>
        <w:rPr>
          <w:rFonts w:ascii="Times New Roman" w:hAnsi="Times New Roman" w:eastAsia="仿宋_GB2312" w:cs="Times New Roman"/>
          <w:spacing w:val="-2"/>
          <w:position w:val="12"/>
          <w:sz w:val="32"/>
          <w:szCs w:val="32"/>
        </w:rPr>
      </w:pPr>
    </w:p>
    <w:p>
      <w:pPr>
        <w:spacing w:line="360" w:lineRule="auto"/>
        <w:ind w:left="508" w:firstLine="199" w:firstLineChars="63"/>
        <w:jc w:val="both"/>
        <w:rPr>
          <w:rFonts w:ascii="Times New Roman" w:hAnsi="Times New Roman" w:eastAsia="黑体" w:cs="Times New Roman"/>
          <w:spacing w:val="-2"/>
          <w:position w:val="12"/>
          <w:sz w:val="32"/>
          <w:szCs w:val="32"/>
        </w:rPr>
      </w:pPr>
      <w:r>
        <w:rPr>
          <w:rFonts w:hint="eastAsia" w:ascii="Times New Roman" w:hAnsi="黑体" w:eastAsia="黑体" w:cs="Times New Roman"/>
          <w:spacing w:val="-2"/>
          <w:position w:val="12"/>
          <w:sz w:val="32"/>
          <w:szCs w:val="32"/>
        </w:rPr>
        <w:t>一、</w:t>
      </w:r>
      <w:r>
        <w:rPr>
          <w:rFonts w:ascii="Times New Roman" w:hAnsi="黑体" w:eastAsia="黑体" w:cs="Times New Roman"/>
          <w:spacing w:val="-2"/>
          <w:position w:val="12"/>
          <w:sz w:val="32"/>
          <w:szCs w:val="32"/>
        </w:rPr>
        <w:t>违规列支设备费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仿宋_GB2312" w:eastAsia="仿宋_GB2312" w:cs="Times New Roman"/>
          <w:sz w:val="32"/>
          <w:szCs w:val="32"/>
        </w:rPr>
        <w:t>.</w:t>
      </w:r>
      <w:r>
        <w:rPr>
          <w:rFonts w:ascii="Times New Roman" w:hAnsi="仿宋_GB2312" w:eastAsia="仿宋_GB2312" w:cs="Times New Roman"/>
          <w:sz w:val="32"/>
          <w:szCs w:val="32"/>
        </w:rPr>
        <w:t>购买、试制或租赁与科研项目无关的仪器设备</w:t>
      </w:r>
      <w:r>
        <w:rPr>
          <w:rFonts w:hint="eastAsia" w:ascii="Times New Roman" w:hAnsi="仿宋_GB2312" w:eastAsia="仿宋_GB2312" w:cs="Times New Roman"/>
          <w:sz w:val="32"/>
          <w:szCs w:val="32"/>
        </w:rPr>
        <w:t>；</w:t>
      </w:r>
      <w:r>
        <w:rPr>
          <w:rFonts w:ascii="Times New Roman" w:hAnsi="仿宋_GB2312" w:eastAsia="仿宋_GB2312" w:cs="Times New Roman"/>
          <w:sz w:val="32"/>
          <w:szCs w:val="32"/>
        </w:rPr>
        <w:t>列支承担单位自有仪器设备</w:t>
      </w:r>
      <w:r>
        <w:rPr>
          <w:rFonts w:hint="eastAsia" w:ascii="Times New Roman" w:hAnsi="仿宋_GB2312" w:eastAsia="仿宋_GB2312" w:cs="Times New Roman"/>
          <w:sz w:val="32"/>
          <w:szCs w:val="32"/>
        </w:rPr>
        <w:t>的</w:t>
      </w:r>
      <w:r>
        <w:rPr>
          <w:rFonts w:ascii="Times New Roman" w:hAnsi="仿宋_GB2312" w:eastAsia="仿宋_GB2312" w:cs="Times New Roman"/>
          <w:sz w:val="32"/>
          <w:szCs w:val="32"/>
        </w:rPr>
        <w:t>租赁费用。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</w:t>
      </w:r>
      <w:r>
        <w:rPr>
          <w:rFonts w:ascii="Times New Roman" w:hAnsi="仿宋_GB2312" w:eastAsia="仿宋_GB2312" w:cs="Times New Roman"/>
          <w:sz w:val="32"/>
          <w:szCs w:val="32"/>
        </w:rPr>
        <w:t>购置</w:t>
      </w:r>
      <w:r>
        <w:rPr>
          <w:rFonts w:hint="eastAsia" w:ascii="Times New Roman" w:hAnsi="仿宋_GB2312" w:eastAsia="仿宋_GB2312" w:cs="Times New Roman"/>
          <w:sz w:val="32"/>
          <w:szCs w:val="32"/>
        </w:rPr>
        <w:t>应由</w:t>
      </w:r>
      <w:r>
        <w:rPr>
          <w:rFonts w:ascii="Times New Roman" w:hAnsi="仿宋_GB2312" w:eastAsia="仿宋_GB2312" w:cs="Times New Roman"/>
          <w:sz w:val="32"/>
          <w:szCs w:val="32"/>
        </w:rPr>
        <w:t>承担单位提供的专用仪器设备、通用仪器设备。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仿宋_GB2312" w:eastAsia="仿宋_GB2312" w:cs="Times New Roman"/>
          <w:sz w:val="32"/>
          <w:szCs w:val="32"/>
        </w:rPr>
        <w:t>.</w:t>
      </w:r>
      <w:r>
        <w:rPr>
          <w:rFonts w:ascii="Times New Roman" w:hAnsi="仿宋_GB2312" w:eastAsia="仿宋_GB2312" w:cs="Times New Roman"/>
          <w:sz w:val="32"/>
          <w:szCs w:val="32"/>
        </w:rPr>
        <w:t>将科研经费全部用于购买仪器设备。</w:t>
      </w:r>
    </w:p>
    <w:p>
      <w:pPr>
        <w:spacing w:line="360" w:lineRule="auto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二、违规列支业务费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仿宋_GB2312" w:eastAsia="仿宋_GB2312" w:cs="Times New Roman"/>
          <w:sz w:val="32"/>
          <w:szCs w:val="32"/>
        </w:rPr>
        <w:t>.</w:t>
      </w:r>
      <w:r>
        <w:rPr>
          <w:rFonts w:ascii="Times New Roman" w:hAnsi="仿宋_GB2312" w:eastAsia="仿宋_GB2312" w:cs="Times New Roman"/>
          <w:sz w:val="32"/>
          <w:szCs w:val="32"/>
        </w:rPr>
        <w:t>材料费。购买与科研项目无关的材料；以虚假业务、虚开发票、虚假合同等方式核销</w:t>
      </w:r>
      <w:r>
        <w:rPr>
          <w:rFonts w:hint="eastAsia" w:ascii="Times New Roman" w:hAnsi="仿宋_GB2312" w:eastAsia="仿宋_GB2312" w:cs="Times New Roman"/>
          <w:sz w:val="32"/>
          <w:szCs w:val="32"/>
        </w:rPr>
        <w:t>材料费</w:t>
      </w:r>
      <w:r>
        <w:rPr>
          <w:rFonts w:ascii="Times New Roman" w:hAnsi="仿宋_GB2312" w:eastAsia="仿宋_GB2312" w:cs="Times New Roman"/>
          <w:sz w:val="32"/>
          <w:szCs w:val="32"/>
        </w:rPr>
        <w:t>；列支复印纸、硒鼓、墨盒、打印纸等普通办公材料费用。</w:t>
      </w:r>
    </w:p>
    <w:p>
      <w:pPr>
        <w:spacing w:line="360" w:lineRule="auto"/>
        <w:ind w:firstLine="640" w:firstLineChars="200"/>
        <w:rPr>
          <w:rFonts w:ascii="Times New Roman" w:hAnsi="仿宋_GB2312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仿宋_GB2312" w:eastAsia="仿宋_GB2312" w:cs="Times New Roman"/>
          <w:sz w:val="32"/>
          <w:szCs w:val="32"/>
        </w:rPr>
        <w:t>.</w:t>
      </w:r>
      <w:r>
        <w:rPr>
          <w:rFonts w:ascii="Times New Roman" w:hAnsi="仿宋_GB2312" w:eastAsia="仿宋_GB2312" w:cs="Times New Roman"/>
          <w:sz w:val="32"/>
          <w:szCs w:val="32"/>
        </w:rPr>
        <w:t>测试化验加工费。虚构测试化验加工内容、提高测试化验加工支出标准等方式</w:t>
      </w:r>
      <w:r>
        <w:rPr>
          <w:rFonts w:hint="eastAsia" w:ascii="Times New Roman" w:hAnsi="仿宋_GB2312" w:eastAsia="仿宋_GB2312" w:cs="Times New Roman"/>
          <w:sz w:val="32"/>
          <w:szCs w:val="32"/>
        </w:rPr>
        <w:t>，列支</w:t>
      </w:r>
      <w:r>
        <w:rPr>
          <w:rFonts w:ascii="Times New Roman" w:hAnsi="仿宋_GB2312" w:eastAsia="仿宋_GB2312" w:cs="Times New Roman"/>
          <w:sz w:val="32"/>
          <w:szCs w:val="32"/>
        </w:rPr>
        <w:t>测试化验加工费；以测试化验加工名义违规转包科研项目，变相转拨资金；委托不具备相关业务资质或经营范围不符的单位</w:t>
      </w:r>
      <w:r>
        <w:rPr>
          <w:rFonts w:hint="eastAsia" w:ascii="Times New Roman" w:hAnsi="仿宋_GB2312" w:eastAsia="仿宋_GB2312" w:cs="Times New Roman"/>
          <w:sz w:val="32"/>
          <w:szCs w:val="32"/>
        </w:rPr>
        <w:t>，</w:t>
      </w:r>
      <w:r>
        <w:rPr>
          <w:rFonts w:ascii="Times New Roman" w:hAnsi="仿宋_GB2312" w:eastAsia="仿宋_GB2312" w:cs="Times New Roman"/>
          <w:sz w:val="32"/>
          <w:szCs w:val="32"/>
        </w:rPr>
        <w:t>开展测试化验加工任务</w:t>
      </w:r>
      <w:r>
        <w:rPr>
          <w:rFonts w:hint="eastAsia" w:ascii="Times New Roman" w:hAnsi="仿宋_GB2312" w:eastAsia="仿宋_GB2312" w:cs="Times New Roman"/>
          <w:sz w:val="32"/>
          <w:szCs w:val="32"/>
        </w:rPr>
        <w:t>，</w:t>
      </w:r>
      <w:r>
        <w:rPr>
          <w:rFonts w:ascii="Times New Roman" w:hAnsi="仿宋_GB2312" w:eastAsia="仿宋_GB2312" w:cs="Times New Roman"/>
          <w:sz w:val="32"/>
          <w:szCs w:val="32"/>
        </w:rPr>
        <w:t>并支付测试化验加工费用。</w:t>
      </w:r>
    </w:p>
    <w:p>
      <w:pPr>
        <w:spacing w:line="360" w:lineRule="auto"/>
        <w:ind w:firstLine="640" w:firstLineChars="200"/>
        <w:rPr>
          <w:rFonts w:ascii="Times New Roman" w:hAnsi="仿宋_GB2312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6</w:t>
      </w:r>
      <w:r>
        <w:rPr>
          <w:rFonts w:hint="eastAsia" w:ascii="Times New Roman" w:hAnsi="仿宋_GB2312" w:eastAsia="仿宋_GB2312" w:cs="Times New Roman"/>
          <w:sz w:val="32"/>
          <w:szCs w:val="32"/>
        </w:rPr>
        <w:t>.</w:t>
      </w:r>
      <w:r>
        <w:rPr>
          <w:rFonts w:ascii="Times New Roman" w:hAnsi="仿宋_GB2312" w:eastAsia="仿宋_GB2312" w:cs="Times New Roman"/>
          <w:sz w:val="32"/>
          <w:szCs w:val="32"/>
        </w:rPr>
        <w:t>燃料动力费。列支日常办公发生的水、电、气、暖等费用；列支私家车汽油费。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</w:t>
      </w:r>
      <w:r>
        <w:rPr>
          <w:rFonts w:hint="eastAsia" w:ascii="Times New Roman" w:hAnsi="仿宋_GB2312" w:eastAsia="仿宋_GB2312" w:cs="Times New Roman"/>
          <w:sz w:val="32"/>
          <w:szCs w:val="32"/>
        </w:rPr>
        <w:t>.</w:t>
      </w:r>
      <w:r>
        <w:rPr>
          <w:rFonts w:ascii="Times New Roman" w:hAnsi="仿宋_GB2312" w:eastAsia="仿宋_GB2312" w:cs="Times New Roman"/>
          <w:sz w:val="32"/>
          <w:szCs w:val="32"/>
        </w:rPr>
        <w:t>出版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仿宋_GB2312" w:eastAsia="仿宋_GB2312" w:cs="Times New Roman"/>
          <w:sz w:val="32"/>
          <w:szCs w:val="32"/>
        </w:rPr>
        <w:t>文献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仿宋_GB2312" w:eastAsia="仿宋_GB2312" w:cs="Times New Roman"/>
          <w:sz w:val="32"/>
          <w:szCs w:val="32"/>
        </w:rPr>
        <w:t>信息传播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仿宋_GB2312" w:eastAsia="仿宋_GB2312" w:cs="Times New Roman"/>
          <w:sz w:val="32"/>
          <w:szCs w:val="32"/>
        </w:rPr>
        <w:t>知识产权事务费。在本项中列支日常办公用途的固话费、网络费、手机充值费用及邮寄费等；列支与本项目不相关的专利年费、版面费等；列支通用操作系统和办公软件费等。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8</w:t>
      </w:r>
      <w:r>
        <w:rPr>
          <w:rFonts w:hint="eastAsia" w:ascii="Times New Roman" w:hAnsi="仿宋_GB2312" w:eastAsia="仿宋_GB2312" w:cs="Times New Roman"/>
          <w:sz w:val="32"/>
          <w:szCs w:val="32"/>
        </w:rPr>
        <w:t>.</w:t>
      </w:r>
      <w:r>
        <w:rPr>
          <w:rFonts w:ascii="Times New Roman" w:hAnsi="仿宋_GB2312" w:eastAsia="仿宋_GB2312" w:cs="Times New Roman"/>
          <w:sz w:val="32"/>
          <w:szCs w:val="32"/>
        </w:rPr>
        <w:t>会议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仿宋_GB2312" w:eastAsia="仿宋_GB2312" w:cs="Times New Roman"/>
          <w:sz w:val="32"/>
          <w:szCs w:val="32"/>
        </w:rPr>
        <w:t>差旅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仿宋_GB2312" w:eastAsia="仿宋_GB2312" w:cs="Times New Roman"/>
          <w:sz w:val="32"/>
          <w:szCs w:val="32"/>
        </w:rPr>
        <w:t>国际合作交流费。扩大差旅费开支范围和提高开支标准；虚构会议事项，或通过提供虚假参会人员名单、伪造参会人员签字等方式报销会议费；报销因私或与项目不相关业务发生的火车票、机票、住宿等费用；列支不合理的市内交通费、汽油费、过路过桥费等；列支与项目不相关的国际合作交流费。</w:t>
      </w:r>
    </w:p>
    <w:p>
      <w:pPr>
        <w:spacing w:line="360" w:lineRule="auto"/>
        <w:ind w:firstLine="640" w:firstLineChars="200"/>
        <w:rPr>
          <w:rFonts w:ascii="Times New Roman" w:hAnsi="黑体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三、违规列支劳务费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9</w:t>
      </w:r>
      <w:r>
        <w:rPr>
          <w:rFonts w:hint="eastAsia" w:ascii="Times New Roman" w:hAnsi="仿宋_GB2312" w:eastAsia="仿宋_GB2312" w:cs="Times New Roman"/>
          <w:sz w:val="32"/>
          <w:szCs w:val="32"/>
        </w:rPr>
        <w:t>.</w:t>
      </w:r>
      <w:r>
        <w:rPr>
          <w:rFonts w:ascii="Times New Roman" w:hAnsi="仿宋_GB2312" w:eastAsia="仿宋_GB2312" w:cs="Times New Roman"/>
          <w:sz w:val="32"/>
          <w:szCs w:val="32"/>
        </w:rPr>
        <w:t>通过编造虚假劳务合同、虚构人员名单等方式</w:t>
      </w:r>
      <w:r>
        <w:rPr>
          <w:rFonts w:hint="eastAsia" w:ascii="Times New Roman" w:hAnsi="仿宋_GB2312" w:eastAsia="仿宋_GB2312" w:cs="Times New Roman"/>
          <w:sz w:val="32"/>
          <w:szCs w:val="32"/>
        </w:rPr>
        <w:t>，</w:t>
      </w:r>
      <w:r>
        <w:rPr>
          <w:rFonts w:ascii="Times New Roman" w:hAnsi="仿宋_GB2312" w:eastAsia="仿宋_GB2312" w:cs="Times New Roman"/>
          <w:sz w:val="32"/>
          <w:szCs w:val="32"/>
        </w:rPr>
        <w:t>虚报冒领劳务费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仿宋_GB2312" w:eastAsia="仿宋_GB2312" w:cs="Times New Roman"/>
          <w:sz w:val="32"/>
          <w:szCs w:val="32"/>
        </w:rPr>
        <w:t>专家咨询费。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10</w:t>
      </w:r>
      <w:r>
        <w:rPr>
          <w:rFonts w:hint="eastAsia" w:ascii="Times New Roman" w:hAnsi="仿宋_GB2312" w:eastAsia="仿宋_GB2312" w:cs="Times New Roman"/>
          <w:sz w:val="32"/>
          <w:szCs w:val="32"/>
        </w:rPr>
        <w:t>.</w:t>
      </w:r>
      <w:r>
        <w:rPr>
          <w:rFonts w:ascii="Times New Roman" w:hAnsi="仿宋_GB2312" w:eastAsia="仿宋_GB2312" w:cs="Times New Roman"/>
          <w:sz w:val="32"/>
          <w:szCs w:val="32"/>
        </w:rPr>
        <w:t>超范围、超标准发放劳务费、专家咨询费。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11</w:t>
      </w:r>
      <w:r>
        <w:rPr>
          <w:rFonts w:hint="eastAsia" w:ascii="Times New Roman" w:hAnsi="仿宋_GB2312" w:eastAsia="仿宋_GB2312" w:cs="Times New Roman"/>
          <w:sz w:val="32"/>
          <w:szCs w:val="32"/>
        </w:rPr>
        <w:t>.</w:t>
      </w:r>
      <w:r>
        <w:rPr>
          <w:rFonts w:ascii="Times New Roman" w:hAnsi="仿宋_GB2312" w:eastAsia="仿宋_GB2312" w:cs="Times New Roman"/>
          <w:sz w:val="32"/>
          <w:szCs w:val="32"/>
        </w:rPr>
        <w:t>以劳务费形式发放应由单位承担的其他人员工资，将专家咨询费支付给参与本项目及所属课题研究和管理的相关人员，或支付给咨询机构。</w:t>
      </w:r>
    </w:p>
    <w:p>
      <w:pPr>
        <w:spacing w:line="360" w:lineRule="auto"/>
        <w:ind w:firstLine="640" w:firstLineChars="200"/>
        <w:rPr>
          <w:rFonts w:ascii="Times New Roman" w:hAnsi="黑体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四、其他违规事项</w:t>
      </w:r>
    </w:p>
    <w:p>
      <w:pPr>
        <w:spacing w:line="360" w:lineRule="auto"/>
        <w:ind w:firstLine="640" w:firstLineChars="200"/>
        <w:rPr>
          <w:rFonts w:ascii="Times New Roman" w:hAnsi="黑体" w:eastAsia="黑体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12.以各种方逃避设备、材料等采购招投标。</w:t>
      </w:r>
    </w:p>
    <w:p>
      <w:pPr>
        <w:spacing w:line="360" w:lineRule="auto"/>
        <w:ind w:right="85" w:firstLine="640" w:firstLineChars="200"/>
        <w:jc w:val="both"/>
        <w:rPr>
          <w:rFonts w:ascii="Times New Roman" w:hAnsi="仿宋_GB2312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13</w:t>
      </w:r>
      <w:r>
        <w:rPr>
          <w:rFonts w:hint="eastAsia" w:ascii="Times New Roman" w:hAnsi="仿宋_GB2312" w:eastAsia="仿宋_GB2312" w:cs="Times New Roman"/>
          <w:sz w:val="32"/>
          <w:szCs w:val="32"/>
        </w:rPr>
        <w:t>.</w:t>
      </w:r>
      <w:r>
        <w:rPr>
          <w:rFonts w:ascii="Times New Roman" w:hAnsi="仿宋_GB2312" w:eastAsia="仿宋_GB2312" w:cs="Times New Roman"/>
          <w:sz w:val="32"/>
          <w:szCs w:val="32"/>
        </w:rPr>
        <w:t>编报虚假预算；虚假承诺其他资金来源，未兑现应配套的科研项目资金；未按规定执行和调剂预算。</w:t>
      </w:r>
    </w:p>
    <w:p>
      <w:pPr>
        <w:spacing w:line="360" w:lineRule="auto"/>
        <w:ind w:right="85" w:firstLine="640" w:firstLineChars="200"/>
        <w:jc w:val="both"/>
        <w:rPr>
          <w:rFonts w:ascii="Times New Roman" w:hAnsi="仿宋_GB2312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14</w:t>
      </w:r>
      <w:r>
        <w:rPr>
          <w:rFonts w:hint="eastAsia" w:ascii="Times New Roman" w:hAnsi="仿宋_GB2312" w:eastAsia="仿宋_GB2312" w:cs="Times New Roman"/>
          <w:sz w:val="32"/>
          <w:szCs w:val="32"/>
        </w:rPr>
        <w:t>.</w:t>
      </w:r>
      <w:r>
        <w:rPr>
          <w:rFonts w:ascii="Times New Roman" w:hAnsi="仿宋_GB2312" w:eastAsia="仿宋_GB2312" w:cs="Times New Roman"/>
          <w:sz w:val="32"/>
          <w:szCs w:val="32"/>
        </w:rPr>
        <w:t>截留、挪用、挤占和虚假套取科研经费，无任何根据调整外拨科研经费。</w:t>
      </w:r>
    </w:p>
    <w:p>
      <w:pPr>
        <w:spacing w:line="360" w:lineRule="auto"/>
        <w:ind w:right="85" w:firstLine="640" w:firstLineChars="200"/>
        <w:jc w:val="both"/>
        <w:rPr>
          <w:rFonts w:ascii="Times New Roman" w:hAnsi="仿宋_GB2312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15</w:t>
      </w:r>
      <w:r>
        <w:rPr>
          <w:rFonts w:hint="eastAsia" w:ascii="Times New Roman" w:hAnsi="仿宋_GB2312" w:eastAsia="仿宋_GB2312" w:cs="Times New Roman"/>
          <w:sz w:val="32"/>
          <w:szCs w:val="32"/>
        </w:rPr>
        <w:t>.</w:t>
      </w:r>
      <w:r>
        <w:rPr>
          <w:rFonts w:ascii="Times New Roman" w:hAnsi="仿宋_GB2312" w:eastAsia="仿宋_GB2312" w:cs="Times New Roman"/>
          <w:sz w:val="32"/>
          <w:szCs w:val="32"/>
        </w:rPr>
        <w:t>列支与项目无关的日常办公、</w:t>
      </w:r>
      <w:r>
        <w:rPr>
          <w:rFonts w:hint="eastAsia" w:ascii="Times New Roman" w:hAnsi="仿宋_GB2312" w:eastAsia="仿宋_GB2312" w:cs="Times New Roman"/>
          <w:sz w:val="32"/>
          <w:szCs w:val="32"/>
        </w:rPr>
        <w:t>基本建设</w:t>
      </w:r>
      <w:r>
        <w:rPr>
          <w:rFonts w:ascii="Times New Roman" w:hAnsi="仿宋_GB2312" w:eastAsia="仿宋_GB2312" w:cs="Times New Roman"/>
          <w:sz w:val="32"/>
          <w:szCs w:val="32"/>
        </w:rPr>
        <w:t>、生产性设备、生产用材料等费用。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16</w:t>
      </w:r>
      <w:r>
        <w:rPr>
          <w:rFonts w:hint="eastAsia" w:ascii="Times New Roman" w:hAnsi="仿宋_GB2312" w:eastAsia="仿宋_GB2312" w:cs="Times New Roman"/>
          <w:sz w:val="32"/>
          <w:szCs w:val="32"/>
        </w:rPr>
        <w:t>.</w:t>
      </w:r>
      <w:r>
        <w:rPr>
          <w:rFonts w:ascii="Times New Roman" w:hAnsi="仿宋_GB2312" w:eastAsia="仿宋_GB2312" w:cs="Times New Roman"/>
          <w:sz w:val="32"/>
          <w:szCs w:val="32"/>
        </w:rPr>
        <w:t>项目资金未按规定进行单独核算；设置账外账</w:t>
      </w:r>
      <w:r>
        <w:rPr>
          <w:rFonts w:hint="eastAsia" w:ascii="Times New Roman" w:hAnsi="仿宋_GB2312" w:eastAsia="仿宋_GB2312" w:cs="Times New Roman"/>
          <w:sz w:val="32"/>
          <w:szCs w:val="32"/>
        </w:rPr>
        <w:t>，</w:t>
      </w:r>
      <w:r>
        <w:rPr>
          <w:rFonts w:ascii="Times New Roman" w:hAnsi="仿宋_GB2312" w:eastAsia="仿宋_GB2312" w:cs="Times New Roman"/>
          <w:sz w:val="32"/>
          <w:szCs w:val="32"/>
        </w:rPr>
        <w:t>随意调账变动支出</w:t>
      </w:r>
      <w:r>
        <w:rPr>
          <w:rFonts w:hint="eastAsia" w:ascii="Times New Roman" w:hAnsi="仿宋_GB2312" w:eastAsia="仿宋_GB2312" w:cs="Times New Roman"/>
          <w:sz w:val="32"/>
          <w:szCs w:val="32"/>
        </w:rPr>
        <w:t>，</w:t>
      </w:r>
      <w:r>
        <w:rPr>
          <w:rFonts w:ascii="Times New Roman" w:hAnsi="仿宋_GB2312" w:eastAsia="仿宋_GB2312" w:cs="Times New Roman"/>
          <w:sz w:val="32"/>
          <w:szCs w:val="32"/>
        </w:rPr>
        <w:t>提供虚假财务会计资料等。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17</w:t>
      </w:r>
      <w:r>
        <w:rPr>
          <w:rFonts w:hint="eastAsia" w:ascii="Times New Roman" w:hAnsi="仿宋_GB2312" w:eastAsia="仿宋_GB2312" w:cs="Times New Roman"/>
          <w:sz w:val="32"/>
          <w:szCs w:val="32"/>
        </w:rPr>
        <w:t>.</w:t>
      </w:r>
      <w:r>
        <w:rPr>
          <w:rFonts w:ascii="Times New Roman" w:hAnsi="仿宋_GB2312" w:eastAsia="仿宋_GB2312" w:cs="Times New Roman"/>
          <w:sz w:val="32"/>
          <w:szCs w:val="32"/>
        </w:rPr>
        <w:t>列支应由个人负担的有关费用</w:t>
      </w:r>
      <w:r>
        <w:rPr>
          <w:rFonts w:hint="eastAsia" w:ascii="Times New Roman" w:hAnsi="仿宋_GB2312" w:eastAsia="仿宋_GB2312" w:cs="Times New Roman"/>
          <w:sz w:val="32"/>
          <w:szCs w:val="32"/>
        </w:rPr>
        <w:t>，</w:t>
      </w:r>
      <w:r>
        <w:rPr>
          <w:rFonts w:ascii="Times New Roman" w:hAnsi="仿宋_GB2312" w:eastAsia="仿宋_GB2312" w:cs="Times New Roman"/>
          <w:sz w:val="32"/>
          <w:szCs w:val="32"/>
        </w:rPr>
        <w:t>支付各种罚款、捐款、赞助、投资等。</w:t>
      </w:r>
    </w:p>
    <w:p>
      <w:pPr>
        <w:spacing w:line="360" w:lineRule="auto"/>
        <w:ind w:firstLine="632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pacing w:val="-2"/>
          <w:sz w:val="32"/>
          <w:szCs w:val="32"/>
        </w:rPr>
        <w:t>除上述事项外，其他违反国家财经纪律的行为。</w:t>
      </w:r>
    </w:p>
    <w:p>
      <w:bookmarkStart w:id="0" w:name="_GoBack"/>
      <w:bookmarkEnd w:id="0"/>
    </w:p>
    <w:sectPr>
      <w:footerReference r:id="rId3" w:type="default"/>
      <w:pgSz w:w="11906" w:h="16838"/>
      <w:pgMar w:top="2268" w:right="1418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exact"/>
      <w:rPr>
        <w:rFonts w:ascii="仿宋" w:hAnsi="仿宋" w:eastAsia="仿宋" w:cs="仿宋"/>
        <w:sz w:val="26"/>
        <w:szCs w:val="26"/>
      </w:rPr>
    </w:pPr>
    <w:r>
      <w:rPr>
        <w:sz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9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2022-04-20T00:36:20Z</dcterms:created>
  <dc:creator>GS</dc:creator>
  <cp:lastModifiedBy>米兰</cp:lastModifiedBy>
  <dcterms:modified xsi:type="dcterms:W3CDTF">2022-04-20T00:36:27Z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1E07DE4AB6334646B75C085EA683168A</vt:lpwstr>
  </property>
</Properties>
</file>